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75AD" w:rsidRDefault="00F975AD" w:rsidP="00F975AD">
      <w:r>
        <w:t>Geachte relatie,</w:t>
      </w:r>
    </w:p>
    <w:p w:rsidR="00F975AD" w:rsidRDefault="00F975AD" w:rsidP="00F975AD">
      <w:pPr>
        <w:spacing w:before="280" w:after="280"/>
      </w:pPr>
      <w:r>
        <w:t>Per 1 januari 2015 is de Autoriteit Nucleaire Veiligheid en Stralingsbescherming (ANVS) van start gegaan. De ANVS bundelt deskundigheid op de terreinen nucleaire veiligheid en stralingsbescherming, alsmede beveiliging en safeguards. Voor deze onderwerpen richt de autoriteit zich op het ontwikkelen van beleid en wet- en regelgeving, vergunningverlening, toezicht en handhaving en (publieks)voorlichting. De ANVS draagt tevens bij aan veiligheidsonderzoeken en zorgt dat Nederland goed is voorbereid op eventuele stralingsincidenten.</w:t>
      </w:r>
    </w:p>
    <w:p w:rsidR="00F975AD" w:rsidRDefault="00F975AD" w:rsidP="00F975AD">
      <w:pPr>
        <w:pStyle w:val="Normaalweb"/>
        <w:spacing w:line="240" w:lineRule="exact"/>
      </w:pPr>
      <w:r>
        <w:rPr>
          <w:rFonts w:ascii="Verdana" w:hAnsi="Verdana"/>
          <w:sz w:val="18"/>
          <w:szCs w:val="18"/>
        </w:rPr>
        <w:t>Tot 2015 waren diverse overheidstaken en de kennis over nucleaire veiligheid en stralingsbescherming verspreid over verschillende instanties. In de ANVS wordt kennis en kunde gebundeld in één onafhankelijke autoriteit. De volgende organisaties zijn samengevoegd:</w:t>
      </w:r>
    </w:p>
    <w:p w:rsidR="00F975AD" w:rsidRDefault="00F975AD" w:rsidP="00F975AD">
      <w:pPr>
        <w:pStyle w:val="Normaalweb"/>
        <w:numPr>
          <w:ilvl w:val="0"/>
          <w:numId w:val="1"/>
        </w:numPr>
        <w:spacing w:line="240" w:lineRule="exact"/>
        <w:ind w:left="1077" w:hanging="357"/>
      </w:pPr>
      <w:r>
        <w:rPr>
          <w:rFonts w:ascii="Verdana" w:hAnsi="Verdana"/>
          <w:sz w:val="18"/>
          <w:szCs w:val="18"/>
        </w:rPr>
        <w:t>Programmadirectie Nucleaire Installaties en Veiligheid van het ministerie van Economische Zaken (EZ) (NIV);</w:t>
      </w:r>
    </w:p>
    <w:p w:rsidR="00F975AD" w:rsidRDefault="00F975AD" w:rsidP="00F975AD">
      <w:pPr>
        <w:pStyle w:val="Normaalweb"/>
        <w:numPr>
          <w:ilvl w:val="0"/>
          <w:numId w:val="1"/>
        </w:numPr>
        <w:spacing w:line="240" w:lineRule="exact"/>
        <w:ind w:left="1077" w:hanging="357"/>
      </w:pPr>
      <w:r>
        <w:rPr>
          <w:rFonts w:ascii="Verdana" w:hAnsi="Verdana"/>
          <w:sz w:val="18"/>
          <w:szCs w:val="18"/>
        </w:rPr>
        <w:t>Kernfysische Dienst en het Team adviesnetwerken (nucleair) van het ministerie van Infrastructuur en Milieu (I&amp;M) (KFD en TAN);</w:t>
      </w:r>
    </w:p>
    <w:p w:rsidR="00F975AD" w:rsidRDefault="00F975AD" w:rsidP="00F975AD">
      <w:pPr>
        <w:pStyle w:val="Normaalweb"/>
        <w:numPr>
          <w:ilvl w:val="0"/>
          <w:numId w:val="1"/>
        </w:numPr>
        <w:spacing w:line="240" w:lineRule="exact"/>
        <w:ind w:left="1077" w:hanging="357"/>
      </w:pPr>
      <w:r>
        <w:rPr>
          <w:rFonts w:ascii="Verdana" w:hAnsi="Verdana"/>
          <w:sz w:val="18"/>
          <w:szCs w:val="18"/>
        </w:rPr>
        <w:t>Team Stralingsbescherming van de Rijksdienst voor Ondernemend Nederland van het ministerie van EZ (TSB).</w:t>
      </w:r>
    </w:p>
    <w:p w:rsidR="00F975AD" w:rsidRDefault="00F975AD" w:rsidP="00F975AD">
      <w:pPr>
        <w:spacing w:before="280" w:after="280"/>
      </w:pPr>
      <w:r>
        <w:t>De ANVS voldoet aan internationale richtlijnen (zoals die van het Internationaal Atoomenergie Agentschap (IAEA)) en werkt nauw samen met nationale- en internationale organisaties.</w:t>
      </w:r>
    </w:p>
    <w:p w:rsidR="00F975AD" w:rsidRDefault="00F975AD" w:rsidP="00F975AD">
      <w:r>
        <w:t>Bij de ANVS werken ca. 120 medewerkers, die de komende jaren gehuisvest zijn in het gebouw van het ministerie van Buitenlandse Zaken aan de Bezuidenhoutseweg 67 te Den Haag. Het postadres is Postbus 16001, 2500 AB Den Haag. Het telefoonnummer van het secretariaat is 070-3487427.</w:t>
      </w:r>
    </w:p>
    <w:p w:rsidR="00F975AD" w:rsidRDefault="00F975AD" w:rsidP="00F975AD">
      <w:r>
        <w:t xml:space="preserve">Op de website </w:t>
      </w:r>
      <w:hyperlink r:id="rId5" w:history="1">
        <w:r>
          <w:rPr>
            <w:rStyle w:val="InternetLink"/>
          </w:rPr>
          <w:t>www.anvs.nl</w:t>
        </w:r>
      </w:hyperlink>
      <w:r>
        <w:t xml:space="preserve"> vindt u informatie over onder meer de organisatie, de taken van de ANVS en contactgegevens. Ook staan hier de gegevens, die ondernemers nodig hebben, om een vergunning aan te vragen of een (incident)melding te doen. De site wordt steeds verder ingevuld en uitgebreid.</w:t>
      </w:r>
    </w:p>
    <w:p w:rsidR="00F975AD" w:rsidRDefault="00F975AD" w:rsidP="00F975AD">
      <w:pPr>
        <w:spacing w:before="100" w:beforeAutospacing="1" w:after="100" w:afterAutospacing="1"/>
      </w:pPr>
      <w:r>
        <w:t xml:space="preserve">De ANVS wordt een zelfstandig bestuursorgaan (ZBO). De formele procedure hiervoor vereist onder meer een wetswijziging en zal naar verwachting afgerond zijn in januari 2016. Tot die tijd is de ANVS een dienst (directie) binnen het ministerie van I&amp;M, die de taken en bevoegdheden van de toekomstige ZBO gaat uitvoeren. </w:t>
      </w:r>
    </w:p>
    <w:p w:rsidR="00F975AD" w:rsidRDefault="00F975AD" w:rsidP="00F975AD">
      <w:pPr>
        <w:spacing w:before="100" w:beforeAutospacing="1" w:after="100" w:afterAutospacing="1"/>
      </w:pPr>
      <w:r>
        <w:t>Vanaf 1 februari 2015 is de heer mr. J. van den Heuvel algemeen directeur ANVS en ook beoogd bestuursvoorzitter/kwartiermaker van de ZBO ANVS. Totdat de heer Van de Heuvel aantreedt neem ik zijn functie waar.</w:t>
      </w:r>
    </w:p>
    <w:p w:rsidR="00F975AD" w:rsidRDefault="00F975AD" w:rsidP="00F975AD">
      <w:r>
        <w:t>Hoogachtend,</w:t>
      </w:r>
    </w:p>
    <w:p w:rsidR="00F975AD" w:rsidRDefault="00F975AD" w:rsidP="00F975AD">
      <w:r>
        <w:br/>
      </w:r>
      <w:r>
        <w:br/>
      </w:r>
      <w:r>
        <w:rPr>
          <w:noProof/>
        </w:rPr>
        <w:drawing>
          <wp:inline distT="0" distB="0" distL="0" distR="0">
            <wp:extent cx="1400175" cy="1219200"/>
            <wp:effectExtent l="19050" t="0" r="9525" b="0"/>
            <wp:docPr id="1" name="Afbeelding 1" descr="cid:part2.08020307.01070802@kleinbureau.n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part2.08020307.01070802@kleinbureau.nl"/>
                    <pic:cNvPicPr>
                      <a:picLocks noChangeAspect="1" noChangeArrowheads="1"/>
                    </pic:cNvPicPr>
                  </pic:nvPicPr>
                  <pic:blipFill>
                    <a:blip r:embed="rId6" r:link="rId7" cstate="print"/>
                    <a:srcRect/>
                    <a:stretch>
                      <a:fillRect/>
                    </a:stretch>
                  </pic:blipFill>
                  <pic:spPr bwMode="auto">
                    <a:xfrm>
                      <a:off x="0" y="0"/>
                      <a:ext cx="1400175" cy="1219200"/>
                    </a:xfrm>
                    <a:prstGeom prst="rect">
                      <a:avLst/>
                    </a:prstGeom>
                    <a:noFill/>
                    <a:ln w="9525">
                      <a:noFill/>
                      <a:miter lim="800000"/>
                      <a:headEnd/>
                      <a:tailEnd/>
                    </a:ln>
                  </pic:spPr>
                </pic:pic>
              </a:graphicData>
            </a:graphic>
          </wp:inline>
        </w:drawing>
      </w:r>
      <w:r>
        <w:t> </w:t>
      </w:r>
    </w:p>
    <w:p w:rsidR="00F975AD" w:rsidRDefault="00F975AD" w:rsidP="00F975AD">
      <w:r>
        <w:t> </w:t>
      </w:r>
    </w:p>
    <w:p w:rsidR="00F975AD" w:rsidRPr="00F975AD" w:rsidRDefault="00F975AD" w:rsidP="00F975AD">
      <w:pPr>
        <w:rPr>
          <w:szCs w:val="20"/>
        </w:rPr>
      </w:pPr>
    </w:p>
    <w:sectPr w:rsidR="00F975AD" w:rsidRPr="00F975AD" w:rsidSect="00A17C6E">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30D53B8"/>
    <w:multiLevelType w:val="hybridMultilevel"/>
    <w:tmpl w:val="66F43EAE"/>
    <w:lvl w:ilvl="0" w:tplc="04130001">
      <w:start w:val="1"/>
      <w:numFmt w:val="bullet"/>
      <w:lvlText w:val=""/>
      <w:lvlJc w:val="left"/>
      <w:pPr>
        <w:ind w:left="400" w:hanging="360"/>
      </w:pPr>
      <w:rPr>
        <w:rFonts w:ascii="Symbol" w:hAnsi="Symbol" w:hint="default"/>
      </w:rPr>
    </w:lvl>
    <w:lvl w:ilvl="1" w:tplc="04130003">
      <w:start w:val="1"/>
      <w:numFmt w:val="decimal"/>
      <w:lvlText w:val="%2."/>
      <w:lvlJc w:val="left"/>
      <w:pPr>
        <w:tabs>
          <w:tab w:val="num" w:pos="1440"/>
        </w:tabs>
        <w:ind w:left="1440" w:hanging="360"/>
      </w:pPr>
    </w:lvl>
    <w:lvl w:ilvl="2" w:tplc="04130005">
      <w:start w:val="1"/>
      <w:numFmt w:val="decimal"/>
      <w:lvlText w:val="%3."/>
      <w:lvlJc w:val="left"/>
      <w:pPr>
        <w:tabs>
          <w:tab w:val="num" w:pos="2160"/>
        </w:tabs>
        <w:ind w:left="2160" w:hanging="360"/>
      </w:pPr>
    </w:lvl>
    <w:lvl w:ilvl="3" w:tplc="04130001">
      <w:start w:val="1"/>
      <w:numFmt w:val="decimal"/>
      <w:lvlText w:val="%4."/>
      <w:lvlJc w:val="left"/>
      <w:pPr>
        <w:tabs>
          <w:tab w:val="num" w:pos="2880"/>
        </w:tabs>
        <w:ind w:left="2880" w:hanging="360"/>
      </w:pPr>
    </w:lvl>
    <w:lvl w:ilvl="4" w:tplc="04130003">
      <w:start w:val="1"/>
      <w:numFmt w:val="decimal"/>
      <w:lvlText w:val="%5."/>
      <w:lvlJc w:val="left"/>
      <w:pPr>
        <w:tabs>
          <w:tab w:val="num" w:pos="3600"/>
        </w:tabs>
        <w:ind w:left="3600" w:hanging="360"/>
      </w:pPr>
    </w:lvl>
    <w:lvl w:ilvl="5" w:tplc="04130005">
      <w:start w:val="1"/>
      <w:numFmt w:val="decimal"/>
      <w:lvlText w:val="%6."/>
      <w:lvlJc w:val="left"/>
      <w:pPr>
        <w:tabs>
          <w:tab w:val="num" w:pos="4320"/>
        </w:tabs>
        <w:ind w:left="4320" w:hanging="360"/>
      </w:pPr>
    </w:lvl>
    <w:lvl w:ilvl="6" w:tplc="04130001">
      <w:start w:val="1"/>
      <w:numFmt w:val="decimal"/>
      <w:lvlText w:val="%7."/>
      <w:lvlJc w:val="left"/>
      <w:pPr>
        <w:tabs>
          <w:tab w:val="num" w:pos="5040"/>
        </w:tabs>
        <w:ind w:left="5040" w:hanging="360"/>
      </w:pPr>
    </w:lvl>
    <w:lvl w:ilvl="7" w:tplc="04130003">
      <w:start w:val="1"/>
      <w:numFmt w:val="decimal"/>
      <w:lvlText w:val="%8."/>
      <w:lvlJc w:val="left"/>
      <w:pPr>
        <w:tabs>
          <w:tab w:val="num" w:pos="5760"/>
        </w:tabs>
        <w:ind w:left="5760" w:hanging="360"/>
      </w:pPr>
    </w:lvl>
    <w:lvl w:ilvl="8" w:tplc="04130005">
      <w:start w:val="1"/>
      <w:numFmt w:val="decimal"/>
      <w:lvlText w:val="%9."/>
      <w:lvlJc w:val="left"/>
      <w:pPr>
        <w:tabs>
          <w:tab w:val="num" w:pos="6480"/>
        </w:tabs>
        <w:ind w:left="6480" w:hanging="360"/>
      </w:pPr>
    </w:lvl>
  </w:abstractNum>
  <w:num w:numId="1">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F975AD"/>
    <w:rsid w:val="00487673"/>
    <w:rsid w:val="0067753B"/>
    <w:rsid w:val="00A17C6E"/>
    <w:rsid w:val="00A5021A"/>
    <w:rsid w:val="00F22CDC"/>
    <w:rsid w:val="00F975AD"/>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F975AD"/>
    <w:pPr>
      <w:spacing w:after="0" w:line="240" w:lineRule="auto"/>
    </w:pPr>
    <w:rPr>
      <w:rFonts w:ascii="Calibri" w:hAnsi="Calibri" w:cs="Calibri"/>
      <w:color w:val="000000"/>
      <w:lang w:eastAsia="nl-NL"/>
    </w:rPr>
  </w:style>
  <w:style w:type="paragraph" w:styleId="Kop1">
    <w:name w:val="heading 1"/>
    <w:basedOn w:val="Standaard"/>
    <w:link w:val="Kop1Char"/>
    <w:uiPriority w:val="9"/>
    <w:qFormat/>
    <w:rsid w:val="00F975AD"/>
    <w:pPr>
      <w:spacing w:before="100" w:beforeAutospacing="1" w:after="100" w:afterAutospacing="1"/>
      <w:outlineLvl w:val="0"/>
    </w:pPr>
    <w:rPr>
      <w:rFonts w:ascii="Times New Roman" w:eastAsia="Times New Roman" w:hAnsi="Times New Roman" w:cs="Times New Roman"/>
      <w:b/>
      <w:bCs/>
      <w:kern w:val="36"/>
      <w:sz w:val="48"/>
      <w:szCs w:val="4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qFormat/>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F975AD"/>
    <w:rPr>
      <w:rFonts w:ascii="Times New Roman" w:eastAsia="Times New Roman" w:hAnsi="Times New Roman" w:cs="Times New Roman"/>
      <w:b/>
      <w:bCs/>
      <w:kern w:val="36"/>
      <w:sz w:val="48"/>
      <w:szCs w:val="48"/>
      <w:lang w:eastAsia="nl-NL"/>
    </w:rPr>
  </w:style>
  <w:style w:type="paragraph" w:styleId="Normaalweb">
    <w:name w:val="Normal (Web)"/>
    <w:basedOn w:val="Standaard"/>
    <w:uiPriority w:val="99"/>
    <w:semiHidden/>
    <w:unhideWhenUsed/>
    <w:rsid w:val="00F975AD"/>
    <w:pPr>
      <w:spacing w:before="100" w:beforeAutospacing="1" w:after="100" w:afterAutospacing="1"/>
    </w:pPr>
    <w:rPr>
      <w:rFonts w:ascii="Times New Roman" w:eastAsia="Times New Roman" w:hAnsi="Times New Roman" w:cs="Times New Roman"/>
      <w:sz w:val="24"/>
      <w:szCs w:val="24"/>
    </w:rPr>
  </w:style>
  <w:style w:type="character" w:customStyle="1" w:styleId="InternetLink">
    <w:name w:val="Internet Link"/>
    <w:basedOn w:val="Standaardalinea-lettertype"/>
    <w:uiPriority w:val="99"/>
    <w:rsid w:val="00F975AD"/>
    <w:rPr>
      <w:color w:val="0000FF"/>
      <w:u w:val="single"/>
    </w:rPr>
  </w:style>
  <w:style w:type="paragraph" w:styleId="Ballontekst">
    <w:name w:val="Balloon Text"/>
    <w:basedOn w:val="Standaard"/>
    <w:link w:val="BallontekstChar"/>
    <w:uiPriority w:val="99"/>
    <w:semiHidden/>
    <w:unhideWhenUsed/>
    <w:rsid w:val="00F975AD"/>
    <w:rPr>
      <w:rFonts w:ascii="Tahoma" w:hAnsi="Tahoma" w:cs="Tahoma"/>
      <w:sz w:val="16"/>
      <w:szCs w:val="16"/>
    </w:rPr>
  </w:style>
  <w:style w:type="character" w:customStyle="1" w:styleId="BallontekstChar">
    <w:name w:val="Ballontekst Char"/>
    <w:basedOn w:val="Standaardalinea-lettertype"/>
    <w:link w:val="Ballontekst"/>
    <w:uiPriority w:val="99"/>
    <w:semiHidden/>
    <w:rsid w:val="00F975AD"/>
    <w:rPr>
      <w:rFonts w:ascii="Tahoma" w:hAnsi="Tahoma" w:cs="Tahoma"/>
      <w:color w:val="000000"/>
      <w:sz w:val="16"/>
      <w:szCs w:val="16"/>
      <w:lang w:eastAsia="nl-NL"/>
    </w:rPr>
  </w:style>
</w:styles>
</file>

<file path=word/webSettings.xml><?xml version="1.0" encoding="utf-8"?>
<w:webSettings xmlns:r="http://schemas.openxmlformats.org/officeDocument/2006/relationships" xmlns:w="http://schemas.openxmlformats.org/wordprocessingml/2006/main">
  <w:divs>
    <w:div w:id="1281643939">
      <w:bodyDiv w:val="1"/>
      <w:marLeft w:val="0"/>
      <w:marRight w:val="0"/>
      <w:marTop w:val="0"/>
      <w:marBottom w:val="0"/>
      <w:divBdr>
        <w:top w:val="none" w:sz="0" w:space="0" w:color="auto"/>
        <w:left w:val="none" w:sz="0" w:space="0" w:color="auto"/>
        <w:bottom w:val="none" w:sz="0" w:space="0" w:color="auto"/>
        <w:right w:val="none" w:sz="0" w:space="0" w:color="auto"/>
      </w:divBdr>
      <w:divsChild>
        <w:div w:id="1598825019">
          <w:marLeft w:val="0"/>
          <w:marRight w:val="0"/>
          <w:marTop w:val="0"/>
          <w:marBottom w:val="0"/>
          <w:divBdr>
            <w:top w:val="none" w:sz="0" w:space="0" w:color="auto"/>
            <w:left w:val="none" w:sz="0" w:space="0" w:color="auto"/>
            <w:bottom w:val="none" w:sz="0" w:space="0" w:color="auto"/>
            <w:right w:val="none" w:sz="0" w:space="0" w:color="auto"/>
          </w:divBdr>
        </w:div>
      </w:divsChild>
    </w:div>
    <w:div w:id="1552959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cid:part2.08020307.01070802@kleinbureau.n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hyperlink" Target="http://www.anvs.nl/"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1</Pages>
  <Words>383</Words>
  <Characters>2111</Characters>
  <Application>Microsoft Office Word</Application>
  <DocSecurity>0</DocSecurity>
  <Lines>17</Lines>
  <Paragraphs>4</Paragraphs>
  <ScaleCrop>false</ScaleCrop>
  <Company>Rijksoverheid</Company>
  <LinksUpToDate>false</LinksUpToDate>
  <CharactersWithSpaces>2490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MHut</dc:creator>
  <cp:lastModifiedBy>MHut</cp:lastModifiedBy>
  <cp:revision>1</cp:revision>
  <dcterms:created xsi:type="dcterms:W3CDTF">2015-01-15T10:27:00Z</dcterms:created>
  <dcterms:modified xsi:type="dcterms:W3CDTF">2015-01-15T10:50:00Z</dcterms:modified>
</cp:coreProperties>
</file>